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01" w:rsidRPr="006C56F0" w:rsidRDefault="000F6201" w:rsidP="00DE423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6FBF" w:rsidRPr="006C56F0" w:rsidRDefault="00B46FBF" w:rsidP="000F620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09DB" w:rsidRPr="006C56F0" w:rsidRDefault="000009DB" w:rsidP="00CC3082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</w:pPr>
    </w:p>
    <w:p w:rsidR="000009DB" w:rsidRPr="006C56F0" w:rsidRDefault="000009DB" w:rsidP="000009DB">
      <w:pPr>
        <w:jc w:val="center"/>
        <w:rPr>
          <w:color w:val="000000" w:themeColor="text1"/>
          <w:lang w:val="en-US"/>
        </w:rPr>
      </w:pPr>
      <w:r w:rsidRPr="006C56F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El </w:t>
      </w:r>
      <w:proofErr w:type="spellStart"/>
      <w:r w:rsidRPr="006C56F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Reglamento</w:t>
      </w:r>
      <w:proofErr w:type="spellEnd"/>
      <w:r w:rsidRPr="006C56F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de la </w:t>
      </w:r>
      <w:proofErr w:type="spellStart"/>
      <w:r w:rsidRPr="006C56F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Escuela</w:t>
      </w:r>
      <w:proofErr w:type="spellEnd"/>
      <w:r w:rsidRPr="006C56F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6C56F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Verano</w:t>
      </w:r>
      <w:proofErr w:type="spellEnd"/>
      <w:r w:rsidRPr="006C56F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TUL Study Camp</w:t>
      </w:r>
    </w:p>
    <w:p w:rsidR="000009DB" w:rsidRPr="006C56F0" w:rsidRDefault="000009DB" w:rsidP="000009DB">
      <w:pPr>
        <w:jc w:val="center"/>
        <w:rPr>
          <w:color w:val="000000" w:themeColor="text1"/>
          <w:lang w:val="en-US"/>
        </w:rPr>
      </w:pPr>
      <w:r w:rsidRPr="006C56F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Lodz, 8-21 de </w:t>
      </w:r>
      <w:proofErr w:type="spellStart"/>
      <w:r w:rsidRPr="006C56F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julio</w:t>
      </w:r>
      <w:proofErr w:type="spellEnd"/>
      <w:r w:rsidRPr="006C56F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de 2019</w:t>
      </w:r>
    </w:p>
    <w:p w:rsidR="000009DB" w:rsidRPr="006C56F0" w:rsidRDefault="000009DB" w:rsidP="000009D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009DB" w:rsidRPr="006C56F0" w:rsidRDefault="000009DB" w:rsidP="000009DB">
      <w:pPr>
        <w:jc w:val="center"/>
        <w:rPr>
          <w:color w:val="000000" w:themeColor="text1"/>
          <w:lang w:val="en-US"/>
        </w:rPr>
      </w:pPr>
      <w:r w:rsidRPr="006C56F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§1. </w:t>
      </w:r>
      <w:proofErr w:type="spellStart"/>
      <w:r w:rsidRPr="006C56F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Disposiciones</w:t>
      </w:r>
      <w:proofErr w:type="spellEnd"/>
      <w:r w:rsidRPr="006C56F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generales</w:t>
      </w:r>
      <w:proofErr w:type="spellEnd"/>
    </w:p>
    <w:p w:rsidR="000009DB" w:rsidRPr="006C56F0" w:rsidRDefault="000009DB" w:rsidP="000009DB">
      <w:pPr>
        <w:jc w:val="both"/>
        <w:rPr>
          <w:color w:val="000000" w:themeColor="text1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1.1 </w:t>
      </w: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La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Escuela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Verano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"TUL Study Camp",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adelante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"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Escuela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Verano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"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un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proyecto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ejecutado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por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 Universidad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Técnica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Lodz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el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marco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del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convenio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con la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Agencia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Nacional de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Intercambio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Académico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NAWA (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convenio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nº NPPI/NPZ/2018/1/00034/U/001),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dentro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del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programa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"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Promoción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internacional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moderna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". El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proyecto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"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Promoción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la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oferta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educativa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la Universidad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Técnica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entre la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comunidad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Polonia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Argentina y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Brasil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" se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realizará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entre el 01.10.2018 y el 30.09.2019. </w:t>
      </w:r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>información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>detallada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>sobre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>programa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>está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>disponible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https://nawa.gov.pl/instytucje/nowoczesna-promocja-zagraniczna. </w:t>
      </w:r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009DB" w:rsidRPr="006C56F0" w:rsidRDefault="000009DB" w:rsidP="000009DB">
      <w:pPr>
        <w:jc w:val="both"/>
        <w:rPr>
          <w:color w:val="000000" w:themeColor="text1"/>
          <w:lang w:val="en-US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1.2 </w:t>
      </w: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El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Organizador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La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Escuela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Verano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el Centro de la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Cooperación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Internacional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adelante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nombrado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"CWM" de la Universidad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Técnica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Lodz,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adelante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nombrado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"PŁ". - https://p.lodz.pl </w:t>
      </w:r>
    </w:p>
    <w:p w:rsidR="000009DB" w:rsidRPr="006C56F0" w:rsidRDefault="000009DB" w:rsidP="000009DB">
      <w:pPr>
        <w:jc w:val="both"/>
        <w:rPr>
          <w:color w:val="000000" w:themeColor="text1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1.3. </w:t>
      </w:r>
      <w:bookmarkStart w:id="0" w:name="__DdeLink__3340_1136261943"/>
      <w:bookmarkEnd w:id="0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El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objetivo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del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proyecto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promover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oferta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estudios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idiomas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extranjeros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 Universidad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Técnica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Lodz entre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candidatos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potenciales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provenientes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familias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polacas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Argentina y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Brasil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El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proyecto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abarca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organización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la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Escuela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Verano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para un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grupo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10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Participantes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16 a 22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años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edad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(5 de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Brasil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 5 de Argentina) junto con 2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Tutores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seleccionados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representantes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las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organizaciones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polacas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forma de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talleres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sobre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las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herramientas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eficaces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para la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promoción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la Universidad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Técnica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Lodz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países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Participantes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así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seminarios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acerca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la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historia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 la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cultura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Polonia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</w:p>
    <w:p w:rsidR="000009DB" w:rsidRPr="006C56F0" w:rsidRDefault="000009DB" w:rsidP="000009DB">
      <w:pPr>
        <w:jc w:val="both"/>
        <w:rPr>
          <w:color w:val="000000" w:themeColor="text1"/>
          <w:lang w:val="en-US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1.4. Los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participantes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junto con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Tutores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reciben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el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título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"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Embajador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la Universidad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Técnica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Lodz" y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pueden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actuar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"enlaces" entre la Universidad y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interesados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estudiar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 Universidad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Técnica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Lodz.</w:t>
      </w:r>
    </w:p>
    <w:p w:rsidR="000009DB" w:rsidRPr="006C56F0" w:rsidRDefault="000009DB" w:rsidP="000009DB">
      <w:pPr>
        <w:jc w:val="both"/>
        <w:rPr>
          <w:color w:val="000000" w:themeColor="text1"/>
          <w:lang w:val="en-US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1.5. La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Escuela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Verano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realiza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inglés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durante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visita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14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días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Participantes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junto con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Tutores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 Universidad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Tecnica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Lodz entre el 8.07.2019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el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edificio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del Centro de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Cooperación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Internacional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la Universidad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Técnica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Łódź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ul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Żwirki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36 , 90-539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Łódź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Polonia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0009DB" w:rsidRPr="006C56F0" w:rsidRDefault="000009DB" w:rsidP="000009DB">
      <w:pPr>
        <w:jc w:val="both"/>
        <w:rPr>
          <w:color w:val="000000" w:themeColor="text1"/>
          <w:lang w:val="en-US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1.6. Las personas de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contacto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la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Escuela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Verano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son:</w:t>
      </w:r>
    </w:p>
    <w:p w:rsidR="000009DB" w:rsidRPr="006C56F0" w:rsidRDefault="000009DB" w:rsidP="000009DB">
      <w:pPr>
        <w:pStyle w:val="Akapitzlist"/>
        <w:numPr>
          <w:ilvl w:val="0"/>
          <w:numId w:val="43"/>
        </w:numPr>
        <w:jc w:val="both"/>
        <w:rPr>
          <w:color w:val="000000" w:themeColor="text1"/>
          <w:lang w:val="en-US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Joanna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Włodarczyk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–</w:t>
      </w: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Sección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la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Movilidad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Estudiantil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CWM PŁ – e-mail: </w:t>
      </w:r>
      <w:hyperlink r:id="rId9">
        <w:r w:rsidRPr="006C56F0">
          <w:rPr>
            <w:rStyle w:val="czeinternetowe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joanna.wlodarczyk@p.lodz.pl</w:t>
        </w:r>
      </w:hyperlink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; </w:t>
      </w:r>
      <w:hyperlink r:id="rId10">
        <w:r w:rsidRPr="006C56F0">
          <w:rPr>
            <w:rStyle w:val="czeinternetowe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studycamp@info.p.lodz.pl</w:t>
        </w:r>
      </w:hyperlink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;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tel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+48 42 638 38 43</w:t>
      </w:r>
    </w:p>
    <w:p w:rsidR="000009DB" w:rsidRPr="006C56F0" w:rsidRDefault="000009DB" w:rsidP="000009DB">
      <w:pPr>
        <w:pStyle w:val="Akapitzlist"/>
        <w:numPr>
          <w:ilvl w:val="0"/>
          <w:numId w:val="43"/>
        </w:numPr>
        <w:jc w:val="both"/>
        <w:rPr>
          <w:color w:val="000000" w:themeColor="text1"/>
          <w:lang w:val="en-US"/>
        </w:rPr>
      </w:pP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Ewa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Jarzębowska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Sección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la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Movilidad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Estudiantil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– e-mail: </w:t>
      </w:r>
      <w:hyperlink r:id="rId11">
        <w:r w:rsidRPr="006C56F0">
          <w:rPr>
            <w:rStyle w:val="czeinternetowe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ewa.jarzebowska@p.lodz.pl</w:t>
        </w:r>
      </w:hyperlink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;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tel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+48 42 638 38 68</w:t>
      </w:r>
    </w:p>
    <w:p w:rsidR="000009DB" w:rsidRPr="006C56F0" w:rsidRDefault="000009DB" w:rsidP="000009D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0009DB" w:rsidRPr="006C56F0" w:rsidRDefault="000009DB" w:rsidP="000009DB">
      <w:pPr>
        <w:jc w:val="center"/>
        <w:rPr>
          <w:color w:val="000000" w:themeColor="text1"/>
          <w:lang w:val="en-US"/>
        </w:rPr>
      </w:pPr>
      <w:r w:rsidRPr="006C56F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§2. </w:t>
      </w:r>
      <w:proofErr w:type="spellStart"/>
      <w:r w:rsidRPr="006C56F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Criterios</w:t>
      </w:r>
      <w:proofErr w:type="spellEnd"/>
      <w:r w:rsidRPr="006C56F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="007710CF" w:rsidRPr="006C56F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selección</w:t>
      </w:r>
      <w:proofErr w:type="spellEnd"/>
      <w:r w:rsidR="007710CF" w:rsidRPr="006C56F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</w:p>
    <w:p w:rsidR="000009DB" w:rsidRPr="006C56F0" w:rsidRDefault="000009DB" w:rsidP="000009DB">
      <w:pPr>
        <w:jc w:val="both"/>
        <w:rPr>
          <w:color w:val="000000" w:themeColor="text1"/>
          <w:lang w:val="en-US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2.1. </w:t>
      </w:r>
      <w:r w:rsidR="007710CF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El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Participante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la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Escuela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Verano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adelante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"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Participante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"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sólo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puede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ser</w:t>
      </w:r>
      <w:r w:rsidR="007710CF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un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estudiante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secundaria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 de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primeros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años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educación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superior (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decir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de 16 a 22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años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edad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),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proveniente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familia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polaca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Brasil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Argentina y que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domine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el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idioma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inglés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nivel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B1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mínimo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0009DB" w:rsidRPr="006C56F0" w:rsidRDefault="000009DB" w:rsidP="000009DB">
      <w:pPr>
        <w:jc w:val="both"/>
        <w:rPr>
          <w:color w:val="000000" w:themeColor="text1"/>
          <w:lang w:val="en-US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2.2. La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declaración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la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voluntad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participar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Escuela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Verano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realiza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enviando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:</w:t>
      </w:r>
    </w:p>
    <w:p w:rsidR="000009DB" w:rsidRPr="006C56F0" w:rsidRDefault="000009DB" w:rsidP="007710CF">
      <w:pPr>
        <w:pStyle w:val="Akapitzlist"/>
        <w:numPr>
          <w:ilvl w:val="0"/>
          <w:numId w:val="41"/>
        </w:numPr>
        <w:jc w:val="both"/>
        <w:rPr>
          <w:color w:val="000000" w:themeColor="text1"/>
          <w:lang w:val="en-US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el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formulario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solicitud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rellenado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que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constituye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el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anexo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No. 1 del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presente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Reglamento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</w:p>
    <w:p w:rsidR="000009DB" w:rsidRPr="006C56F0" w:rsidRDefault="000009DB" w:rsidP="007710CF">
      <w:pPr>
        <w:pStyle w:val="Akapitzlist"/>
        <w:numPr>
          <w:ilvl w:val="0"/>
          <w:numId w:val="41"/>
        </w:numPr>
        <w:jc w:val="both"/>
        <w:rPr>
          <w:color w:val="000000" w:themeColor="text1"/>
          <w:lang w:val="en-US"/>
        </w:rPr>
      </w:pP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declaración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aceptación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del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Reglamento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que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constituye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el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Anexo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 del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Reglamento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</w:p>
    <w:p w:rsidR="000009DB" w:rsidRPr="006C56F0" w:rsidRDefault="000009DB" w:rsidP="007710CF">
      <w:pPr>
        <w:pStyle w:val="Akapitzlist"/>
        <w:numPr>
          <w:ilvl w:val="0"/>
          <w:numId w:val="41"/>
        </w:numPr>
        <w:jc w:val="both"/>
        <w:rPr>
          <w:color w:val="000000" w:themeColor="text1"/>
          <w:lang w:val="en-US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un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cortometraje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máximo</w:t>
      </w:r>
      <w:proofErr w:type="spellEnd"/>
      <w:r w:rsidR="007710CF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</w:t>
      </w: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3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minutos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inglés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el que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describirá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motivación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para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participar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Escuela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Verano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intereses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logros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así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interés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710CF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por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estudiar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 Universidad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Técnica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Lodz</w:t>
      </w:r>
    </w:p>
    <w:p w:rsidR="000009DB" w:rsidRPr="006C56F0" w:rsidRDefault="007710CF" w:rsidP="000009DB">
      <w:pPr>
        <w:jc w:val="both"/>
        <w:rPr>
          <w:color w:val="000000" w:themeColor="text1"/>
          <w:lang w:val="en-US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2.3 </w:t>
      </w:r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La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declaración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completa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decir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los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documentos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mencionados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los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puntos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a) y b). 2.2,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deberán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enviarse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por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correo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electrónico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 la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siguiente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dirección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studycamp@info.p.lodz.pl</w:t>
      </w:r>
    </w:p>
    <w:p w:rsidR="000009DB" w:rsidRPr="006C56F0" w:rsidRDefault="007710CF" w:rsidP="000009DB">
      <w:pPr>
        <w:jc w:val="both"/>
        <w:rPr>
          <w:color w:val="000000" w:themeColor="text1"/>
          <w:lang w:val="en-US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2.4 </w:t>
      </w:r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La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inscripción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 la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Escuela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Verano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comenzará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el 1 de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marzo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2019 y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terminará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el 14 de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abril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2019. </w:t>
      </w:r>
    </w:p>
    <w:p w:rsidR="000009DB" w:rsidRPr="006C56F0" w:rsidRDefault="007710CF" w:rsidP="000009DB">
      <w:pPr>
        <w:jc w:val="both"/>
        <w:rPr>
          <w:color w:val="000000" w:themeColor="text1"/>
          <w:lang w:val="en-US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2.5.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Cada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candidato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puede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enviar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só</w:t>
      </w:r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solicitud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0009DB" w:rsidRPr="006C56F0" w:rsidRDefault="000009DB" w:rsidP="000009DB">
      <w:pPr>
        <w:jc w:val="both"/>
        <w:rPr>
          <w:color w:val="000000" w:themeColor="text1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2.6. </w:t>
      </w:r>
      <w:proofErr w:type="spellStart"/>
      <w:r w:rsidR="007710CF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</w:t>
      </w:r>
      <w:proofErr w:type="spellEnd"/>
      <w:r w:rsidR="007710CF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="007710CF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Comité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</w:t>
      </w:r>
      <w:r w:rsidR="007710CF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</w:t>
      </w: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Concurso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que decide de la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admisión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 la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Escuela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Verano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 </w:t>
      </w:r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>tendrán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>cuenta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las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>solicitudes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>incompletas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009DB" w:rsidRPr="006C56F0" w:rsidRDefault="000009DB" w:rsidP="000009DB">
      <w:pPr>
        <w:jc w:val="both"/>
        <w:rPr>
          <w:color w:val="000000" w:themeColor="text1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2.7. </w:t>
      </w:r>
      <w:r w:rsidR="007710CF"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 </w:t>
      </w:r>
      <w:proofErr w:type="spellStart"/>
      <w:r w:rsidR="007710CF"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>número</w:t>
      </w:r>
      <w:proofErr w:type="spellEnd"/>
      <w:r w:rsidR="007710CF"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710CF"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>máximo</w:t>
      </w:r>
      <w:proofErr w:type="spellEnd"/>
      <w:r w:rsidR="007710CF"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7710CF"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>articipantes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la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>Escuela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>Verano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 </w:t>
      </w:r>
      <w:r w:rsidR="007710CF"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(5 de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>Brasil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5 de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>Argentina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y </w:t>
      </w:r>
      <w:r w:rsidR="007710CF"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>Tutores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 de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>Argentina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1 de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>Brasil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0009DB" w:rsidRPr="006C56F0" w:rsidRDefault="000009DB" w:rsidP="000009DB">
      <w:pPr>
        <w:jc w:val="both"/>
        <w:rPr>
          <w:color w:val="000000" w:themeColor="text1"/>
          <w:lang w:val="en-US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2.8. Los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resultados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del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proceso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reclutamiento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notificarán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por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correo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electrónico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participantes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admisibles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antes del 30 de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abril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2019. </w:t>
      </w:r>
    </w:p>
    <w:p w:rsidR="000009DB" w:rsidRPr="006C56F0" w:rsidRDefault="000009DB" w:rsidP="000009DB">
      <w:pPr>
        <w:jc w:val="both"/>
        <w:rPr>
          <w:color w:val="000000" w:themeColor="text1"/>
          <w:lang w:val="en-US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2.9. Se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informará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participantes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por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correo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electrónico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sobre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el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lugar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la hora de </w:t>
      </w:r>
      <w:proofErr w:type="spellStart"/>
      <w:r w:rsidR="007710CF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inauguración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 el plan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detallado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la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Escuela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Verano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0009DB" w:rsidRPr="006C56F0" w:rsidRDefault="000009DB" w:rsidP="000009D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009DB" w:rsidRPr="006C56F0" w:rsidRDefault="000009DB" w:rsidP="000009DB">
      <w:pPr>
        <w:jc w:val="center"/>
        <w:rPr>
          <w:color w:val="000000" w:themeColor="text1"/>
          <w:lang w:val="en-US"/>
        </w:rPr>
      </w:pPr>
      <w:r w:rsidRPr="006C56F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§3. </w:t>
      </w:r>
      <w:proofErr w:type="spellStart"/>
      <w:r w:rsidRPr="006C56F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Proceso</w:t>
      </w:r>
      <w:proofErr w:type="spellEnd"/>
      <w:r w:rsidRPr="006C56F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="007710CF" w:rsidRPr="006C56F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selección</w:t>
      </w:r>
      <w:proofErr w:type="spellEnd"/>
    </w:p>
    <w:p w:rsidR="000009DB" w:rsidRPr="006C56F0" w:rsidRDefault="000009DB" w:rsidP="000009DB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3.1. El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Comité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del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Concurso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evaluará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las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cualific</w:t>
      </w:r>
      <w:r w:rsidR="007710CF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aciones</w:t>
      </w:r>
      <w:proofErr w:type="spellEnd"/>
      <w:r w:rsidR="007710CF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="007710CF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los</w:t>
      </w:r>
      <w:proofErr w:type="spellEnd"/>
      <w:r w:rsidR="007710CF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710CF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candidatos</w:t>
      </w:r>
      <w:proofErr w:type="spellEnd"/>
      <w:r w:rsidR="007710CF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para </w:t>
      </w:r>
      <w:proofErr w:type="spellStart"/>
      <w:r w:rsidR="007710CF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7710CF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rticipantes</w:t>
      </w:r>
      <w:proofErr w:type="spellEnd"/>
      <w:r w:rsidR="007710CF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del P</w:t>
      </w: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royecto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sobre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 base de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formularios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solicitud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presentados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El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Coordinador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del Proyecto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evaluará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integridad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documentos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solicitud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presentados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mientras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que el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Comité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Concurso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evaluará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 parte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profesional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la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película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decir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la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motivación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para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participar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Escuela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Verano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logros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 el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interés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estudios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 Universidad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 w:rsidRPr="006C56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écnica</w:t>
      </w:r>
      <w:proofErr w:type="spellEnd"/>
      <w:r w:rsidRPr="006C56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 Lodz)</w:t>
      </w: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</w:p>
    <w:p w:rsidR="000009DB" w:rsidRPr="006C56F0" w:rsidRDefault="000009DB" w:rsidP="000009DB">
      <w:pPr>
        <w:jc w:val="both"/>
        <w:rPr>
          <w:color w:val="000000" w:themeColor="text1"/>
          <w:lang w:val="en-US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3.2.El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Comité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del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Concurso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está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compuesto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por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siguientes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miembros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Director de CWM, Jefe de la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Sección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Promoción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Información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Internacional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CWM,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Coordinador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Proyectos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0009DB" w:rsidRPr="006C56F0" w:rsidRDefault="000009DB" w:rsidP="000009DB">
      <w:pPr>
        <w:jc w:val="both"/>
        <w:rPr>
          <w:color w:val="000000" w:themeColor="text1"/>
          <w:lang w:val="en-US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3.3. Como parte del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proceso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="007710CF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selección</w:t>
      </w:r>
      <w:proofErr w:type="spellEnd"/>
      <w:r w:rsidR="007710CF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se </w:t>
      </w:r>
      <w:proofErr w:type="spellStart"/>
      <w:r w:rsidR="007710CF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elegi</w:t>
      </w: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rán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10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Participantes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del Proyecto (5 de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Brasil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 5 de Argentina) de entre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todas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las solicitudes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completas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que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recibirán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el mayor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número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puntos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por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película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presentada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:rsidR="007710CF" w:rsidRPr="006C56F0" w:rsidRDefault="000009DB" w:rsidP="007710C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 El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>proceso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7710CF"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>selección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>divide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>dos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>etapas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710CF" w:rsidRPr="006C56F0" w:rsidRDefault="000009DB" w:rsidP="007710C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a.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Etapa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 -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Verificación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formal de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documentos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solicitud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presentados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decir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del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examen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del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plazo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 de la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integridad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las solicitudes. La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evaluación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formal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negativa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tiene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resultado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el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rechazo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la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solicitud</w:t>
      </w:r>
      <w:proofErr w:type="spellEnd"/>
      <w:r w:rsidR="007710CF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 la no </w:t>
      </w:r>
      <w:proofErr w:type="spellStart"/>
      <w:r w:rsidR="007710CF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remisión</w:t>
      </w:r>
      <w:proofErr w:type="spellEnd"/>
      <w:r w:rsidR="007710CF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 la </w:t>
      </w:r>
      <w:proofErr w:type="spellStart"/>
      <w:r w:rsidR="007710CF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fase</w:t>
      </w:r>
      <w:proofErr w:type="spellEnd"/>
      <w:r w:rsidR="007710CF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II,</w:t>
      </w:r>
    </w:p>
    <w:p w:rsidR="000009DB" w:rsidRPr="006C56F0" w:rsidRDefault="000009DB" w:rsidP="007710CF">
      <w:pPr>
        <w:jc w:val="both"/>
        <w:rPr>
          <w:color w:val="000000" w:themeColor="text1"/>
          <w:lang w:val="en-US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b.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Etapa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II -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evaluación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del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contenido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la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película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0009DB" w:rsidRPr="006C56F0" w:rsidRDefault="000009DB" w:rsidP="000009DB">
      <w:pPr>
        <w:jc w:val="both"/>
        <w:rPr>
          <w:color w:val="000000" w:themeColor="text1"/>
          <w:lang w:val="en-US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3.5. La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decisión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calificar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 un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candidato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para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participar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el Proyecto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tomada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por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el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Comité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</w:t>
      </w:r>
      <w:r w:rsidR="007710CF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</w:t>
      </w: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Concurso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A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cada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candidato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la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segunda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etapa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se le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otorgarán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puntos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por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película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preparada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La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evaluación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del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contenido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la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película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será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suma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puntos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otorgados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por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cada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miembro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del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Comité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</w:t>
      </w:r>
      <w:r w:rsidR="007710CF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</w:t>
      </w: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Concurso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escala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1 a 5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puntos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(total -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máximo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15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puntos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). Si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Participantes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reciben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el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mismo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número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puntos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la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fecha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recepción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la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solicitud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será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decisiva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</w:p>
    <w:p w:rsidR="000009DB" w:rsidRPr="006C56F0" w:rsidRDefault="000009DB" w:rsidP="000009DB">
      <w:pPr>
        <w:jc w:val="both"/>
        <w:rPr>
          <w:color w:val="000000" w:themeColor="text1"/>
          <w:lang w:val="en-US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3.6. De las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actividades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mencionadas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el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párrafo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3.5. se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levantará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acta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0009DB" w:rsidRPr="006C56F0" w:rsidRDefault="007710CF" w:rsidP="000009DB">
      <w:pPr>
        <w:jc w:val="both"/>
        <w:rPr>
          <w:color w:val="000000" w:themeColor="text1"/>
          <w:lang w:val="en-US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3.7</w:t>
      </w:r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6C56F0">
        <w:rPr>
          <w:color w:val="000000" w:themeColor="text1"/>
          <w:lang w:val="en-US"/>
        </w:rPr>
        <w:t xml:space="preserve"> </w:t>
      </w:r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Una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vez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finalizada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segunda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etapa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del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proceso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selección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se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informará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todos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los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candidatos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los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resultados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del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proceso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selección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por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correo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electrónico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más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tardar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el 30 de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abril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2019. </w:t>
      </w:r>
    </w:p>
    <w:p w:rsidR="000009DB" w:rsidRPr="006C56F0" w:rsidRDefault="000009DB" w:rsidP="000009D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009DB" w:rsidRPr="006C56F0" w:rsidRDefault="000009DB" w:rsidP="000009DB">
      <w:pPr>
        <w:jc w:val="center"/>
        <w:rPr>
          <w:color w:val="000000" w:themeColor="text1"/>
        </w:rPr>
      </w:pPr>
      <w:r w:rsidRPr="006C5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§4. </w:t>
      </w:r>
      <w:proofErr w:type="spellStart"/>
      <w:r w:rsidRPr="006C5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Derechos</w:t>
      </w:r>
      <w:proofErr w:type="spellEnd"/>
      <w:r w:rsidRPr="006C5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 </w:t>
      </w:r>
      <w:proofErr w:type="spellStart"/>
      <w:r w:rsidRPr="006C5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obligaciones</w:t>
      </w:r>
      <w:proofErr w:type="spellEnd"/>
      <w:r w:rsidRPr="006C5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del </w:t>
      </w:r>
      <w:proofErr w:type="spellStart"/>
      <w:r w:rsidRPr="006C5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Organizador</w:t>
      </w:r>
      <w:proofErr w:type="spellEnd"/>
    </w:p>
    <w:p w:rsidR="000009DB" w:rsidRPr="006C56F0" w:rsidRDefault="000009DB" w:rsidP="000009DB">
      <w:pPr>
        <w:jc w:val="both"/>
        <w:rPr>
          <w:rFonts w:ascii="Times New Roman" w:eastAsiaTheme="majorEastAsia" w:hAnsi="Times New Roman" w:cs="Times New Roman"/>
          <w:vanish/>
          <w:color w:val="000000" w:themeColor="text1"/>
          <w:sz w:val="24"/>
          <w:szCs w:val="24"/>
        </w:rPr>
      </w:pPr>
    </w:p>
    <w:p w:rsidR="000009DB" w:rsidRPr="006C56F0" w:rsidRDefault="000009DB" w:rsidP="000009DB">
      <w:pPr>
        <w:jc w:val="both"/>
        <w:rPr>
          <w:color w:val="000000" w:themeColor="text1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>4.1. El</w:t>
      </w:r>
      <w:r w:rsidR="007710CF"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710CF"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>organizador</w:t>
      </w:r>
      <w:proofErr w:type="spellEnd"/>
      <w:r w:rsidR="007710CF"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710CF"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>tiene</w:t>
      </w:r>
      <w:proofErr w:type="spellEnd"/>
      <w:r w:rsidR="007710CF"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 </w:t>
      </w:r>
      <w:proofErr w:type="spellStart"/>
      <w:r w:rsidR="007710CF"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>derecho</w:t>
      </w:r>
      <w:proofErr w:type="spellEnd"/>
      <w:r w:rsidR="007710CF"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009DB" w:rsidRPr="006C56F0" w:rsidRDefault="007710CF" w:rsidP="000009DB">
      <w:pPr>
        <w:pStyle w:val="Akapitzlist"/>
        <w:ind w:left="1440"/>
        <w:jc w:val="both"/>
        <w:rPr>
          <w:color w:val="000000" w:themeColor="text1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</w:t>
      </w:r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>tratamiento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>datos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>personales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>acuerdo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 los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>principios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>establecidos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las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>leyes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>vigor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0009DB" w:rsidRPr="006C56F0" w:rsidRDefault="007710CF" w:rsidP="000009DB">
      <w:pPr>
        <w:pStyle w:val="Akapitzlist"/>
        <w:ind w:left="1440"/>
        <w:jc w:val="both"/>
        <w:rPr>
          <w:color w:val="000000" w:themeColor="text1"/>
          <w:lang w:val="en-US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b.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casos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justificados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cambiar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las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fechas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diarias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horarias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con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respecto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 la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realización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la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Escuela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Verano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</w:p>
    <w:p w:rsidR="000009DB" w:rsidRPr="006C56F0" w:rsidRDefault="007710CF" w:rsidP="000009DB">
      <w:pPr>
        <w:pStyle w:val="Akapitzlist"/>
        <w:ind w:left="1440"/>
        <w:jc w:val="both"/>
        <w:rPr>
          <w:color w:val="000000" w:themeColor="text1"/>
          <w:lang w:val="en-US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c.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solicitar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documentos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declaraciones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adicionales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relacionados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con la </w:t>
      </w:r>
      <w:bookmarkStart w:id="1" w:name="_GoBack"/>
      <w:bookmarkEnd w:id="1"/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participación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del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Participante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el Proyecto.</w:t>
      </w:r>
    </w:p>
    <w:p w:rsidR="000009DB" w:rsidRPr="006C56F0" w:rsidRDefault="000009DB" w:rsidP="000009DB">
      <w:pPr>
        <w:jc w:val="both"/>
        <w:rPr>
          <w:color w:val="000000" w:themeColor="text1"/>
          <w:lang w:val="en-US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4.2. El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Organizador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proporcionará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Participantes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 a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Tutores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</w:p>
    <w:p w:rsidR="000009DB" w:rsidRPr="006C56F0" w:rsidRDefault="007710CF" w:rsidP="000009DB">
      <w:pPr>
        <w:pStyle w:val="Akapitzlist"/>
        <w:ind w:left="1440"/>
        <w:jc w:val="both"/>
        <w:rPr>
          <w:color w:val="000000" w:themeColor="text1"/>
          <w:lang w:val="en-US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a.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vuelo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ida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vuelta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alojamiento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 la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pensión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durante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</w:t>
      </w:r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estancia de 14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días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 Universidad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 w:rsidR="000009DB" w:rsidRPr="006C56F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é</w:t>
      </w:r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cnica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Lodz,</w:t>
      </w:r>
    </w:p>
    <w:p w:rsidR="000009DB" w:rsidRPr="006C56F0" w:rsidRDefault="007710CF" w:rsidP="000009DB">
      <w:pPr>
        <w:pStyle w:val="Akapitzlist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b.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realización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clases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materiales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didácticos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de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acuerdo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con el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programa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 plan de la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Escuela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Verano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</w:p>
    <w:p w:rsidR="000009DB" w:rsidRPr="006C56F0" w:rsidRDefault="007710CF" w:rsidP="000009DB">
      <w:pPr>
        <w:pStyle w:val="Akapitzlist"/>
        <w:ind w:left="1440"/>
        <w:jc w:val="both"/>
        <w:rPr>
          <w:color w:val="000000" w:themeColor="text1"/>
          <w:lang w:val="en-US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c. </w:t>
      </w:r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un personal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docente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alto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profesionalismo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con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competencias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para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impartir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clases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previstas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el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programa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la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Escuela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Verano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</w:p>
    <w:p w:rsidR="000009DB" w:rsidRPr="006C56F0" w:rsidRDefault="007710CF" w:rsidP="000009DB">
      <w:pPr>
        <w:pStyle w:val="Akapitzlist"/>
        <w:ind w:left="1440"/>
        <w:jc w:val="both"/>
        <w:rPr>
          <w:color w:val="000000" w:themeColor="text1"/>
          <w:lang w:val="en-US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d. </w:t>
      </w:r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la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entrega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un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certificado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los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Participantes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al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finalizar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Escuela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Verano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a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condición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que el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Participante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haya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cumplido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todos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los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requisitos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del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programa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la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Escuela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Verano</w:t>
      </w:r>
      <w:proofErr w:type="spellEnd"/>
      <w:r w:rsidR="000009D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0009DB" w:rsidRPr="006C56F0" w:rsidRDefault="000009DB" w:rsidP="000009D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009DB" w:rsidRPr="006C56F0" w:rsidRDefault="000009DB" w:rsidP="00CC3082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CC3082" w:rsidRPr="006C56F0" w:rsidRDefault="00CC3082" w:rsidP="00CC3082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</w:pPr>
      <w:r w:rsidRPr="006C56F0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  <w:t>§5. Derechos y obligaciones del Participante</w:t>
      </w:r>
    </w:p>
    <w:p w:rsidR="00CC3082" w:rsidRPr="006C56F0" w:rsidRDefault="00CC3082" w:rsidP="00CC3082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</w:pPr>
    </w:p>
    <w:p w:rsidR="00CC3082" w:rsidRPr="006C56F0" w:rsidRDefault="00CC3082" w:rsidP="00CC3082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5.1 El Participante tiene derecho a participar en la Escuela de Verano sin costo alguno. </w:t>
      </w:r>
    </w:p>
    <w:p w:rsidR="00CC3082" w:rsidRPr="006C56F0" w:rsidRDefault="00CC3082" w:rsidP="00CC3082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5.2. El Participante se compromete a: </w:t>
      </w:r>
    </w:p>
    <w:p w:rsidR="00CC3082" w:rsidRPr="006C56F0" w:rsidRDefault="00CC3082" w:rsidP="00CC3082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a. familiarizarse con estas regulaciones y su aceptación por escrito (Anexo No. 2 a estas regulaciones),</w:t>
      </w:r>
    </w:p>
    <w:p w:rsidR="008F741B" w:rsidRPr="006C56F0" w:rsidRDefault="00CC3082" w:rsidP="007E129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b. participar de forma activa en las actividades de la Escuela de Verano de acuerdo con el programa y calendario de la Escuela de Verano disponible en el sitio web </w:t>
      </w:r>
      <w:r w:rsidRPr="006C56F0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s-ES_tradnl"/>
        </w:rPr>
        <w:t>www.studycamp.p.lodz.pl</w:t>
      </w:r>
    </w:p>
    <w:p w:rsidR="00D91335" w:rsidRPr="006C56F0" w:rsidRDefault="008F741B" w:rsidP="008F741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c. llegar</w:t>
      </w:r>
      <w:r w:rsidR="00D91335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puntual</w:t>
      </w: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mente</w:t>
      </w:r>
      <w:r w:rsidR="00D91335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a las clases durante las horas establecidas en el horario de la Escuela de Verano,</w:t>
      </w:r>
    </w:p>
    <w:p w:rsidR="000E55AD" w:rsidRPr="006C56F0" w:rsidRDefault="00D91335" w:rsidP="007E129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d. confirmar su presencia en cada día de la Escuela de Verano firmando la lista de asistencia (las posibles ausencias en bloques particulares de clases serán registradas por los profesores),</w:t>
      </w:r>
    </w:p>
    <w:p w:rsidR="000E55AD" w:rsidRPr="006C56F0" w:rsidRDefault="000E55AD" w:rsidP="000E55AD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e.  participar en el cuestionario de la e</w:t>
      </w:r>
      <w:r w:rsidR="007E129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ncuesta sobre la ejecución del P</w:t>
      </w: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royecto,</w:t>
      </w:r>
    </w:p>
    <w:p w:rsidR="000E55AD" w:rsidRPr="006C56F0" w:rsidRDefault="000E55AD" w:rsidP="000E55AD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f. llevar a cabo</w:t>
      </w:r>
      <w:r w:rsidR="000D4FA8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,</w:t>
      </w: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</w:t>
      </w:r>
      <w:r w:rsidR="000D4FA8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como "Embajador de la TUL", </w:t>
      </w: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al menos dos actividades de promoción de la Universidad Técnica de Lodz en el país de origen</w:t>
      </w:r>
      <w:r w:rsidR="000D4FA8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(por ejemplo, presentación/fotorel</w:t>
      </w: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ación en la escuela o </w:t>
      </w:r>
      <w:r w:rsidR="000D4FA8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en la </w:t>
      </w: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universidad, en los medios de comunicación social, inclusión de enlaces a los sitios web del Proyecto y otras actividades desarrolladas por los Participantes dura</w:t>
      </w:r>
      <w:r w:rsidR="000D4FA8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nte la Escuela de Verano) y </w:t>
      </w: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documentar estas actividades electrónicamente al Organizador a su regreso de la Escuela de Verano,</w:t>
      </w:r>
    </w:p>
    <w:p w:rsidR="000F7521" w:rsidRPr="006C56F0" w:rsidRDefault="000E55AD" w:rsidP="007E129B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g. tener un seguro médico</w:t>
      </w:r>
      <w:r w:rsidR="001A2644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y</w:t>
      </w: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de responsabilidad civil y</w:t>
      </w:r>
      <w:r w:rsidR="009978F4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de</w:t>
      </w: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accidentes personales en el territorio de la República de Polonia, válido durante la duración de la Escuela de Verano. El participante está obligado a presentar todas las pólizas de seguro después de </w:t>
      </w:r>
      <w:r w:rsidR="001A2644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recibir la decisión de calificación</w:t>
      </w: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para participar en la Escuela de Verano.</w:t>
      </w:r>
    </w:p>
    <w:p w:rsidR="00AB2C9E" w:rsidRPr="006C56F0" w:rsidRDefault="00137713" w:rsidP="00DE423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5.3 En caso de incumplimiento grave de las obligaciones especificadas en el punto 5.2 y en caso de comportamiento reprobable que impida la participación del Participante en la Escuela de Verano, el Organizador tiene derecho a excluir a un Participante determinado del proyecto y a cobrarle una penalización contractual de 6.000 PLN, con la que cada Participante, aceptando las disposiciones de este Reglamento, está de acuerdo.</w:t>
      </w:r>
    </w:p>
    <w:p w:rsidR="00137713" w:rsidRPr="006C56F0" w:rsidRDefault="00137713" w:rsidP="0013771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</w:pPr>
      <w:r w:rsidRPr="006C56F0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  <w:lastRenderedPageBreak/>
        <w:t>§6. Renuncia a la participación</w:t>
      </w:r>
    </w:p>
    <w:p w:rsidR="00137713" w:rsidRPr="006C56F0" w:rsidRDefault="00137713" w:rsidP="0013771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6.1 Un Participante sólo podrá renunciar a participar en la Escuela de Verano por razones importantes, incluidas, en particular, razones de salud u otras razones ajenas a su voluntad (incluidos los casos de fuerza mayor), siempre que el Participante no las conociera en el momento de iniciar su participación en el Proyecto. </w:t>
      </w:r>
    </w:p>
    <w:p w:rsidR="003C148A" w:rsidRPr="006C56F0" w:rsidRDefault="00137713" w:rsidP="00DE423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6.2 En caso de renuncia a la participación en la Escuela de Verano, el Participante está obligado a presentar una declaración por escrito incluyendo las razones de la renuncia, que está obligado a entregar inmediatamente - por carta certificada - al Coordinador del Proyecto.</w:t>
      </w:r>
    </w:p>
    <w:p w:rsidR="003C148A" w:rsidRPr="006C56F0" w:rsidRDefault="003C148A" w:rsidP="003C148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6C56F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§7. </w:t>
      </w:r>
      <w:proofErr w:type="spellStart"/>
      <w:r w:rsidRPr="006C56F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Datos</w:t>
      </w:r>
      <w:proofErr w:type="spellEnd"/>
      <w:r w:rsidRPr="006C56F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56F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personales</w:t>
      </w:r>
      <w:proofErr w:type="spellEnd"/>
    </w:p>
    <w:p w:rsidR="00137713" w:rsidRPr="006C56F0" w:rsidRDefault="003C148A" w:rsidP="003C14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7.1 El Participante acepta el tratamiento y la inclusión en la base de datos del Organizador de sus datos personales contenidos en el formulario de solicitud, que serán utilizados para fines relacionados con la organización y el curso de la Escuela de Verano. De conformidad con el artículo 13, apartados 1 y 2, del Reglamento (UE) nº 2016/679 del Parlamento Europeo y del Consejo</w:t>
      </w:r>
    </w:p>
    <w:p w:rsidR="00B36F1A" w:rsidRPr="006C56F0" w:rsidRDefault="00B36F1A" w:rsidP="00B36F1A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6F1A" w:rsidRPr="006C56F0" w:rsidRDefault="00B36F1A" w:rsidP="00B36F1A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7.2. El Centro de Cooperación Internacional de la Universidad Técnica de Lodz informa que:</w:t>
      </w:r>
    </w:p>
    <w:p w:rsidR="00B36F1A" w:rsidRPr="006C56F0" w:rsidRDefault="00B36F1A" w:rsidP="00B36F1A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</w:p>
    <w:p w:rsidR="00BD78F4" w:rsidRPr="006C56F0" w:rsidRDefault="007E129B" w:rsidP="00B36F1A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a. e</w:t>
      </w:r>
      <w:r w:rsidR="00B36F1A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l administrador de los datos personales facilitados a través del formulario de solicitud e</w:t>
      </w:r>
      <w:r w:rsidR="004061E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s la Universidad Técnica de Lodz</w:t>
      </w:r>
      <w:r w:rsidR="00BD78F4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, </w:t>
      </w:r>
      <w:r w:rsidR="00251F44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con </w:t>
      </w:r>
      <w:r w:rsidR="00BD78F4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dirección</w:t>
      </w:r>
      <w:r w:rsidR="00251F44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en</w:t>
      </w:r>
      <w:r w:rsidR="004061E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: </w:t>
      </w: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ul.</w:t>
      </w:r>
      <w:r w:rsidR="004061E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Żeromskiego 116</w:t>
      </w:r>
      <w:r w:rsidR="00B36F1A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, </w:t>
      </w:r>
    </w:p>
    <w:p w:rsidR="00B36F1A" w:rsidRPr="006C56F0" w:rsidRDefault="00B36F1A" w:rsidP="00B36F1A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90-924 Łódź;</w:t>
      </w:r>
    </w:p>
    <w:p w:rsidR="00B36F1A" w:rsidRPr="006C56F0" w:rsidRDefault="00B36F1A" w:rsidP="00B36F1A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b. el administrador ha nombrado a un responsable de la protección de datos, e-mail: </w:t>
      </w:r>
      <w:r w:rsidRPr="006C56F0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s-ES_tradnl"/>
        </w:rPr>
        <w:t>rbi@adm.p.lodz.pl</w:t>
      </w: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, tel. +48 42 631 20 39, en materia de datos personales;</w:t>
      </w:r>
    </w:p>
    <w:p w:rsidR="00B36F1A" w:rsidRPr="006C56F0" w:rsidRDefault="00B36F1A" w:rsidP="004061E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c. los datos personales se conservarán durante el período necesario para el tratamiento, es decir, para la inscripción, organización y realización de la Escuela de Verano realizada en virtud del acuerdo con la Agencia Nacional de Intercambio Académico organizada e</w:t>
      </w:r>
      <w:r w:rsidR="00BD78F4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n la Universidad Técnica de Lodz</w:t>
      </w: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, incluido el archivo;</w:t>
      </w:r>
    </w:p>
    <w:p w:rsidR="00B36F1A" w:rsidRPr="006C56F0" w:rsidRDefault="00B36F1A" w:rsidP="00B36F1A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</w:p>
    <w:p w:rsidR="006A7E25" w:rsidRPr="006C56F0" w:rsidRDefault="006A7E25" w:rsidP="006A7E25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d. todo participante que haya solicitado la participación en la Escuela de Verano tiene derecho a exigir del administrador el acceso a sus datos personales, a rectificar, cancelar o limitar el tratamiento y el derecho a oponerse al tratamiento, el derecho a transferir los datos;</w:t>
      </w:r>
    </w:p>
    <w:p w:rsidR="006A7E25" w:rsidRPr="006C56F0" w:rsidRDefault="00251F44" w:rsidP="006A7E25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e. t</w:t>
      </w:r>
      <w:r w:rsidR="006A7E25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odo participante que haya solicitado participar en la Escuela de Verano tiene derecho a presentar una queja al órgano de control, que en Polonia es el Presidente de la Oficina de Protección de Datos Personales, con dirección en: ul. Stawki 2, 00-193 </w:t>
      </w:r>
      <w:r w:rsidR="007E129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Warszawa</w:t>
      </w:r>
      <w:r w:rsidR="006A7E25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, cuando considere que el tratamiento de datos personales viola las disposiciones de la normativa indicada al principio;</w:t>
      </w:r>
    </w:p>
    <w:p w:rsidR="006A7E25" w:rsidRPr="006C56F0" w:rsidRDefault="009431D7" w:rsidP="006A7E25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f. e</w:t>
      </w:r>
      <w:r w:rsidR="006A7E25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l suministro de datos personales es un requisito legal; </w:t>
      </w:r>
    </w:p>
    <w:p w:rsidR="006A7E25" w:rsidRPr="006C56F0" w:rsidRDefault="006A7E25" w:rsidP="006A7E25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g. las decisiones tomadas con respecto a un participante de la Escuela de Verano y los datos personales proporcionados no se tomarán automáticamente, incluida la elaboración de perfiles.</w:t>
      </w:r>
    </w:p>
    <w:p w:rsidR="006A7E25" w:rsidRPr="006C56F0" w:rsidRDefault="006A7E25" w:rsidP="006A7E25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</w:p>
    <w:p w:rsidR="007B06A1" w:rsidRPr="006C56F0" w:rsidRDefault="00766C24" w:rsidP="00DE423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lastRenderedPageBreak/>
        <w:t>7.3 El Participante tendrá derecho a acceder, actualizar y eliminar sus datos personales de la base de datos de CWM PŁ.</w:t>
      </w:r>
    </w:p>
    <w:p w:rsidR="00833039" w:rsidRPr="006C56F0" w:rsidRDefault="00833039" w:rsidP="00DE423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</w:p>
    <w:p w:rsidR="00E239EB" w:rsidRPr="006C56F0" w:rsidRDefault="00E239EB" w:rsidP="00E239E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5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§8: </w:t>
      </w:r>
      <w:proofErr w:type="spellStart"/>
      <w:r w:rsidRPr="006C5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Imagen</w:t>
      </w:r>
      <w:proofErr w:type="spellEnd"/>
    </w:p>
    <w:p w:rsidR="00E239EB" w:rsidRPr="006C56F0" w:rsidRDefault="00E239EB" w:rsidP="00E239E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8.1 De conformidad con el artículo 81, apartado 1, de la Ley de Derecho de Autor y Derechos Conexos de 4 de febrero de 1994 (publicada en el Diario Oficial de Legislación de 2018, punto 1191, en su versión modificada), cada participante en la Escuela de Verano concede gratuitamente a la Universidad Técnica de Lodz la grabación y distribución múltiple e indefinida de su imagen grabada en fotografías y grabaciones realizadas en el marco del acontecimiento al que se hace referencia en el apartado 1, sin que sea necesario aprobarlas en cada ocasión. El libre consentimiento para la grabación y difusión de la imagen del participante también incluye el uso, grabación, multiplicación, copia, procesamiento, desarrollo y reproducción de la imagen por cualquier técnica o a través de cualquier medio exclusivamente con fines promocionales y de archivo.</w:t>
      </w:r>
    </w:p>
    <w:p w:rsidR="007E129B" w:rsidRPr="006C56F0" w:rsidRDefault="007E129B" w:rsidP="00E6485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</w:p>
    <w:p w:rsidR="00E6485C" w:rsidRPr="006C56F0" w:rsidRDefault="00E6485C" w:rsidP="00E6485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</w:pPr>
      <w:r w:rsidRPr="006C56F0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  <w:t>§9. Licencia</w:t>
      </w:r>
    </w:p>
    <w:p w:rsidR="00E6485C" w:rsidRPr="006C56F0" w:rsidRDefault="00E6485C" w:rsidP="00E6485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9.1 Cada Participante concederá al Organizador una licencia para todas las obras que se creen como resultado de la participación en la Escuela de Verano en el momento de su creación.</w:t>
      </w:r>
    </w:p>
    <w:p w:rsidR="00E6485C" w:rsidRPr="006C56F0" w:rsidRDefault="00E6485C" w:rsidP="00E6485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9.2 El Organizador presentará a los Participantes para su firma el acuerdo de licencia, que constituye el anexo No. 3 de este acuerdo.</w:t>
      </w:r>
    </w:p>
    <w:p w:rsidR="001759BB" w:rsidRPr="006C56F0" w:rsidRDefault="001759BB" w:rsidP="001759B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</w:pPr>
      <w:r w:rsidRPr="006C56F0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  <w:t>§10.Disposiciones finales</w:t>
      </w:r>
    </w:p>
    <w:p w:rsidR="001759BB" w:rsidRPr="006C56F0" w:rsidRDefault="001759BB" w:rsidP="001759B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10.1 Las decisiones del Organizador en relación con la Escuela de Verano y la aplicación de este reglamento, en particular en lo que se refiere a la calificación de los Participantes para participar en la Escuela de Verano, son definitivas y no hay derecho de apelación contra ellas. </w:t>
      </w:r>
    </w:p>
    <w:p w:rsidR="003D0031" w:rsidRPr="006C56F0" w:rsidRDefault="001759BB" w:rsidP="007E129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10.2 El Organizador se reserva el derecho de modificar en casos justificados las fechas (diarias y horarias) relativas a la realización de la Escuela de Verano. </w:t>
      </w:r>
      <w:proofErr w:type="spellStart"/>
      <w:r w:rsidR="007E129B"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>Estos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>cambios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>deben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>hacerse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</w:t>
      </w:r>
      <w:proofErr w:type="spellStart"/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>escrito</w:t>
      </w:r>
      <w:proofErr w:type="spellEnd"/>
      <w:r w:rsidRPr="006C56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E0B8D" w:rsidRPr="006C56F0" w:rsidRDefault="00DE0B8D" w:rsidP="00DE0B8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10.3 El Reglamento entrará en vigor el día de la firma y estará en vigor durante la duración del proyecto.</w:t>
      </w:r>
    </w:p>
    <w:p w:rsidR="00DE0B8D" w:rsidRPr="006C56F0" w:rsidRDefault="00DE0B8D" w:rsidP="00DE0B8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10.4 Todos los participantes de la Escuela de Verano están obligados a aceptar el Reglamento y a cumplir sus disposiciones.</w:t>
      </w:r>
    </w:p>
    <w:p w:rsidR="007C12BB" w:rsidRPr="006C56F0" w:rsidRDefault="007C12BB" w:rsidP="007C12B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10.5 En las materias no reguladas por el presente Reglamento, se aplicarán las disposiciones del Código Civil, la Ley de Protección de Datos Personales y la Ley de Derecho de Autor y Derechos Conexos. El tribunal competente para la resolución de los litigios derivados del presente contrato será el tribunal competente para el domicilio social del Organizador.</w:t>
      </w:r>
    </w:p>
    <w:p w:rsidR="007C12BB" w:rsidRPr="006C56F0" w:rsidRDefault="007C12BB" w:rsidP="007C12B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10.6 El presente Reglamento se ha redactado en cuatro versiones lingüísticas: polaco, español, inglés y portugués.</w:t>
      </w:r>
    </w:p>
    <w:p w:rsidR="00682286" w:rsidRPr="006C56F0" w:rsidRDefault="00682286" w:rsidP="006822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lastRenderedPageBreak/>
        <w:t>Anexo No.</w:t>
      </w:r>
      <w:r w:rsidR="007E129B"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1 - Formulario de solicitud (só</w:t>
      </w: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lo en inglés)</w:t>
      </w:r>
    </w:p>
    <w:p w:rsidR="00682286" w:rsidRPr="006C56F0" w:rsidRDefault="00682286" w:rsidP="006822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Anexo No. 2 - Declaración de aceptación del Reglamento (versión en polaco e inglés)</w:t>
      </w:r>
    </w:p>
    <w:p w:rsidR="00682286" w:rsidRPr="006C56F0" w:rsidRDefault="00682286" w:rsidP="006822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6C56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Anexo No. 3 - Acuerdo de licencia (versión polaca e inglesa)</w:t>
      </w:r>
    </w:p>
    <w:sectPr w:rsidR="00682286" w:rsidRPr="006C56F0" w:rsidSect="00B46FBF">
      <w:headerReference w:type="first" r:id="rId12"/>
      <w:pgSz w:w="11906" w:h="17338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E29" w:rsidRDefault="007F1E29" w:rsidP="00B46FBF">
      <w:pPr>
        <w:spacing w:after="0" w:line="240" w:lineRule="auto"/>
      </w:pPr>
      <w:r>
        <w:separator/>
      </w:r>
    </w:p>
  </w:endnote>
  <w:endnote w:type="continuationSeparator" w:id="0">
    <w:p w:rsidR="007F1E29" w:rsidRDefault="007F1E29" w:rsidP="00B4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E29" w:rsidRDefault="007F1E29" w:rsidP="00B46FBF">
      <w:pPr>
        <w:spacing w:after="0" w:line="240" w:lineRule="auto"/>
      </w:pPr>
      <w:r>
        <w:separator/>
      </w:r>
    </w:p>
  </w:footnote>
  <w:footnote w:type="continuationSeparator" w:id="0">
    <w:p w:rsidR="007F1E29" w:rsidRDefault="007F1E29" w:rsidP="00B46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FBF" w:rsidRDefault="00B46FBF" w:rsidP="00B46FB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4563110</wp:posOffset>
          </wp:positionH>
          <wp:positionV relativeFrom="page">
            <wp:posOffset>414020</wp:posOffset>
          </wp:positionV>
          <wp:extent cx="2099945" cy="104330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1043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-696595</wp:posOffset>
          </wp:positionH>
          <wp:positionV relativeFrom="paragraph">
            <wp:posOffset>-272415</wp:posOffset>
          </wp:positionV>
          <wp:extent cx="3463925" cy="1251585"/>
          <wp:effectExtent l="0" t="0" r="3175" b="5715"/>
          <wp:wrapNone/>
          <wp:docPr id="5" name="Obraz 5" descr="logotyp 2018 CW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 2018 CW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3925" cy="1251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B46FBF" w:rsidRDefault="00B46F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347A"/>
    <w:multiLevelType w:val="hybridMultilevel"/>
    <w:tmpl w:val="CE8EAC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BE469A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7B5D"/>
    <w:multiLevelType w:val="hybridMultilevel"/>
    <w:tmpl w:val="EDF8C5F0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58F7ACD"/>
    <w:multiLevelType w:val="hybridMultilevel"/>
    <w:tmpl w:val="5B8C8E20"/>
    <w:lvl w:ilvl="0" w:tplc="073A90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C4CDD"/>
    <w:multiLevelType w:val="multilevel"/>
    <w:tmpl w:val="FB22147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71148"/>
    <w:multiLevelType w:val="hybridMultilevel"/>
    <w:tmpl w:val="2EF00888"/>
    <w:lvl w:ilvl="0" w:tplc="DCD45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937EB"/>
    <w:multiLevelType w:val="hybridMultilevel"/>
    <w:tmpl w:val="F2C27C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32E76"/>
    <w:multiLevelType w:val="hybridMultilevel"/>
    <w:tmpl w:val="5C3A87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21F05"/>
    <w:multiLevelType w:val="multilevel"/>
    <w:tmpl w:val="C37038D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A6E1650"/>
    <w:multiLevelType w:val="multilevel"/>
    <w:tmpl w:val="6F4ACD4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927FE"/>
    <w:multiLevelType w:val="multilevel"/>
    <w:tmpl w:val="7F22BFD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F040F4E"/>
    <w:multiLevelType w:val="hybridMultilevel"/>
    <w:tmpl w:val="84423944"/>
    <w:lvl w:ilvl="0" w:tplc="DCD45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00C62"/>
    <w:multiLevelType w:val="hybridMultilevel"/>
    <w:tmpl w:val="953A7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B25A62"/>
    <w:multiLevelType w:val="hybridMultilevel"/>
    <w:tmpl w:val="7A64D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C73C7"/>
    <w:multiLevelType w:val="multilevel"/>
    <w:tmpl w:val="F18E867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3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E540951"/>
    <w:multiLevelType w:val="multilevel"/>
    <w:tmpl w:val="E44CE47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31E13354"/>
    <w:multiLevelType w:val="multilevel"/>
    <w:tmpl w:val="B19E68C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B0AD3"/>
    <w:multiLevelType w:val="hybridMultilevel"/>
    <w:tmpl w:val="DD40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437E7"/>
    <w:multiLevelType w:val="hybridMultilevel"/>
    <w:tmpl w:val="27204DE4"/>
    <w:lvl w:ilvl="0" w:tplc="BB182D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27758"/>
    <w:multiLevelType w:val="hybridMultilevel"/>
    <w:tmpl w:val="61D49C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24EE8"/>
    <w:multiLevelType w:val="hybridMultilevel"/>
    <w:tmpl w:val="0FF8FC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030A5"/>
    <w:multiLevelType w:val="hybridMultilevel"/>
    <w:tmpl w:val="5CAA579C"/>
    <w:lvl w:ilvl="0" w:tplc="1682B8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207F5"/>
    <w:multiLevelType w:val="hybridMultilevel"/>
    <w:tmpl w:val="5F68AC70"/>
    <w:lvl w:ilvl="0" w:tplc="DCD45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F34083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665F7"/>
    <w:multiLevelType w:val="multilevel"/>
    <w:tmpl w:val="99ACF2D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7E96AC5"/>
    <w:multiLevelType w:val="hybridMultilevel"/>
    <w:tmpl w:val="95B842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B41A8"/>
    <w:multiLevelType w:val="hybridMultilevel"/>
    <w:tmpl w:val="30AE02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84314"/>
    <w:multiLevelType w:val="hybridMultilevel"/>
    <w:tmpl w:val="9FD40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E57EE"/>
    <w:multiLevelType w:val="hybridMultilevel"/>
    <w:tmpl w:val="036EE5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72DD0"/>
    <w:multiLevelType w:val="hybridMultilevel"/>
    <w:tmpl w:val="63344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36D6A"/>
    <w:multiLevelType w:val="multilevel"/>
    <w:tmpl w:val="99ACF2D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5D572A2D"/>
    <w:multiLevelType w:val="hybridMultilevel"/>
    <w:tmpl w:val="65609DF2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57E5FA6"/>
    <w:multiLevelType w:val="hybridMultilevel"/>
    <w:tmpl w:val="FEF0C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0273C"/>
    <w:multiLevelType w:val="hybridMultilevel"/>
    <w:tmpl w:val="33B89E26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DA72F3EE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625724E"/>
    <w:multiLevelType w:val="hybridMultilevel"/>
    <w:tmpl w:val="E0582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492B91"/>
    <w:multiLevelType w:val="multilevel"/>
    <w:tmpl w:val="1B40E2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E7282"/>
    <w:multiLevelType w:val="hybridMultilevel"/>
    <w:tmpl w:val="8FA89A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F0F59"/>
    <w:multiLevelType w:val="hybridMultilevel"/>
    <w:tmpl w:val="142C5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82C56"/>
    <w:multiLevelType w:val="hybridMultilevel"/>
    <w:tmpl w:val="15DA8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B329B5"/>
    <w:multiLevelType w:val="hybridMultilevel"/>
    <w:tmpl w:val="77B4D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F06FEA"/>
    <w:multiLevelType w:val="multilevel"/>
    <w:tmpl w:val="5AB06AB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7304E"/>
    <w:multiLevelType w:val="hybridMultilevel"/>
    <w:tmpl w:val="0CD8334A"/>
    <w:lvl w:ilvl="0" w:tplc="09AA43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25244"/>
    <w:multiLevelType w:val="hybridMultilevel"/>
    <w:tmpl w:val="B1523AFE"/>
    <w:lvl w:ilvl="0" w:tplc="9C6AF4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E3542"/>
    <w:multiLevelType w:val="hybridMultilevel"/>
    <w:tmpl w:val="AEEC43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0"/>
  </w:num>
  <w:num w:numId="3">
    <w:abstractNumId w:val="39"/>
  </w:num>
  <w:num w:numId="4">
    <w:abstractNumId w:val="17"/>
  </w:num>
  <w:num w:numId="5">
    <w:abstractNumId w:val="27"/>
  </w:num>
  <w:num w:numId="6">
    <w:abstractNumId w:val="25"/>
  </w:num>
  <w:num w:numId="7">
    <w:abstractNumId w:val="30"/>
  </w:num>
  <w:num w:numId="8">
    <w:abstractNumId w:val="10"/>
  </w:num>
  <w:num w:numId="9">
    <w:abstractNumId w:val="14"/>
  </w:num>
  <w:num w:numId="10">
    <w:abstractNumId w:val="20"/>
  </w:num>
  <w:num w:numId="11">
    <w:abstractNumId w:val="4"/>
  </w:num>
  <w:num w:numId="12">
    <w:abstractNumId w:val="2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</w:num>
  <w:num w:numId="16">
    <w:abstractNumId w:val="37"/>
  </w:num>
  <w:num w:numId="17">
    <w:abstractNumId w:val="28"/>
  </w:num>
  <w:num w:numId="18">
    <w:abstractNumId w:val="22"/>
  </w:num>
  <w:num w:numId="19">
    <w:abstractNumId w:val="19"/>
  </w:num>
  <w:num w:numId="20">
    <w:abstractNumId w:val="31"/>
  </w:num>
  <w:num w:numId="21">
    <w:abstractNumId w:val="36"/>
  </w:num>
  <w:num w:numId="22">
    <w:abstractNumId w:val="35"/>
  </w:num>
  <w:num w:numId="23">
    <w:abstractNumId w:val="16"/>
  </w:num>
  <w:num w:numId="24">
    <w:abstractNumId w:val="11"/>
  </w:num>
  <w:num w:numId="25">
    <w:abstractNumId w:val="12"/>
  </w:num>
  <w:num w:numId="26">
    <w:abstractNumId w:val="32"/>
  </w:num>
  <w:num w:numId="27">
    <w:abstractNumId w:val="13"/>
  </w:num>
  <w:num w:numId="28">
    <w:abstractNumId w:val="1"/>
  </w:num>
  <w:num w:numId="29">
    <w:abstractNumId w:val="29"/>
  </w:num>
  <w:num w:numId="30">
    <w:abstractNumId w:val="0"/>
  </w:num>
  <w:num w:numId="31">
    <w:abstractNumId w:val="23"/>
  </w:num>
  <w:num w:numId="32">
    <w:abstractNumId w:val="41"/>
  </w:num>
  <w:num w:numId="33">
    <w:abstractNumId w:val="5"/>
  </w:num>
  <w:num w:numId="34">
    <w:abstractNumId w:val="26"/>
  </w:num>
  <w:num w:numId="35">
    <w:abstractNumId w:val="34"/>
  </w:num>
  <w:num w:numId="36">
    <w:abstractNumId w:val="6"/>
  </w:num>
  <w:num w:numId="37">
    <w:abstractNumId w:val="24"/>
  </w:num>
  <w:num w:numId="38">
    <w:abstractNumId w:val="18"/>
  </w:num>
  <w:num w:numId="39">
    <w:abstractNumId w:val="8"/>
  </w:num>
  <w:num w:numId="40">
    <w:abstractNumId w:val="33"/>
  </w:num>
  <w:num w:numId="41">
    <w:abstractNumId w:val="38"/>
  </w:num>
  <w:num w:numId="42">
    <w:abstractNumId w:val="3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0626637A-C6CA-4EEE-8621-1A3AD4C820F6}"/>
  </w:docVars>
  <w:rsids>
    <w:rsidRoot w:val="0088455E"/>
    <w:rsid w:val="000009DB"/>
    <w:rsid w:val="0002270C"/>
    <w:rsid w:val="00032568"/>
    <w:rsid w:val="000546DF"/>
    <w:rsid w:val="00060783"/>
    <w:rsid w:val="00063517"/>
    <w:rsid w:val="000B65FA"/>
    <w:rsid w:val="000D3F41"/>
    <w:rsid w:val="000D4FA8"/>
    <w:rsid w:val="000E12C6"/>
    <w:rsid w:val="000E4567"/>
    <w:rsid w:val="000E55AD"/>
    <w:rsid w:val="000F6201"/>
    <w:rsid w:val="000F7521"/>
    <w:rsid w:val="000F75A5"/>
    <w:rsid w:val="00107A4A"/>
    <w:rsid w:val="0011252C"/>
    <w:rsid w:val="00117C3D"/>
    <w:rsid w:val="00135C63"/>
    <w:rsid w:val="00137713"/>
    <w:rsid w:val="001759BB"/>
    <w:rsid w:val="00196B9D"/>
    <w:rsid w:val="001A2644"/>
    <w:rsid w:val="001C0BD8"/>
    <w:rsid w:val="001C58A7"/>
    <w:rsid w:val="001C7055"/>
    <w:rsid w:val="001D4420"/>
    <w:rsid w:val="00216CCD"/>
    <w:rsid w:val="00237771"/>
    <w:rsid w:val="00251F44"/>
    <w:rsid w:val="00275B55"/>
    <w:rsid w:val="0028332D"/>
    <w:rsid w:val="002C2DF1"/>
    <w:rsid w:val="002D57F4"/>
    <w:rsid w:val="002D5F60"/>
    <w:rsid w:val="002E0F01"/>
    <w:rsid w:val="002E7810"/>
    <w:rsid w:val="00305962"/>
    <w:rsid w:val="00320758"/>
    <w:rsid w:val="00330708"/>
    <w:rsid w:val="00331BF7"/>
    <w:rsid w:val="00331EEB"/>
    <w:rsid w:val="00333223"/>
    <w:rsid w:val="003433A4"/>
    <w:rsid w:val="003633CB"/>
    <w:rsid w:val="003813AB"/>
    <w:rsid w:val="0038614D"/>
    <w:rsid w:val="003A4E63"/>
    <w:rsid w:val="003A679B"/>
    <w:rsid w:val="003B004B"/>
    <w:rsid w:val="003B0C45"/>
    <w:rsid w:val="003C148A"/>
    <w:rsid w:val="003D0031"/>
    <w:rsid w:val="003D3978"/>
    <w:rsid w:val="004061EB"/>
    <w:rsid w:val="0041162A"/>
    <w:rsid w:val="004318BB"/>
    <w:rsid w:val="0046214B"/>
    <w:rsid w:val="00496200"/>
    <w:rsid w:val="004A4A78"/>
    <w:rsid w:val="004C00CD"/>
    <w:rsid w:val="004C4F1C"/>
    <w:rsid w:val="004D3E0A"/>
    <w:rsid w:val="004E2894"/>
    <w:rsid w:val="004F7691"/>
    <w:rsid w:val="00504B41"/>
    <w:rsid w:val="0050623F"/>
    <w:rsid w:val="0051313B"/>
    <w:rsid w:val="00543F8F"/>
    <w:rsid w:val="0054441C"/>
    <w:rsid w:val="0056288E"/>
    <w:rsid w:val="0056458B"/>
    <w:rsid w:val="00566B2F"/>
    <w:rsid w:val="00586D34"/>
    <w:rsid w:val="00593305"/>
    <w:rsid w:val="005A34FE"/>
    <w:rsid w:val="005A4F0A"/>
    <w:rsid w:val="005C2C50"/>
    <w:rsid w:val="005C435A"/>
    <w:rsid w:val="005C7DE0"/>
    <w:rsid w:val="005D1F73"/>
    <w:rsid w:val="005D2061"/>
    <w:rsid w:val="005F1A01"/>
    <w:rsid w:val="005F77A5"/>
    <w:rsid w:val="00614FCF"/>
    <w:rsid w:val="006239E7"/>
    <w:rsid w:val="00664A29"/>
    <w:rsid w:val="00682286"/>
    <w:rsid w:val="006A04B1"/>
    <w:rsid w:val="006A7E25"/>
    <w:rsid w:val="006B0B91"/>
    <w:rsid w:val="006C56F0"/>
    <w:rsid w:val="006D2F45"/>
    <w:rsid w:val="006D5148"/>
    <w:rsid w:val="006F1459"/>
    <w:rsid w:val="006F7DBD"/>
    <w:rsid w:val="00700228"/>
    <w:rsid w:val="00731C96"/>
    <w:rsid w:val="00735415"/>
    <w:rsid w:val="00766C24"/>
    <w:rsid w:val="007710CF"/>
    <w:rsid w:val="007A59A0"/>
    <w:rsid w:val="007B06A1"/>
    <w:rsid w:val="007C12BB"/>
    <w:rsid w:val="007D125E"/>
    <w:rsid w:val="007E129B"/>
    <w:rsid w:val="007F1E29"/>
    <w:rsid w:val="007F2D4F"/>
    <w:rsid w:val="0082002C"/>
    <w:rsid w:val="00833039"/>
    <w:rsid w:val="008602EF"/>
    <w:rsid w:val="00874ED1"/>
    <w:rsid w:val="00880822"/>
    <w:rsid w:val="0088455E"/>
    <w:rsid w:val="008866AE"/>
    <w:rsid w:val="00893621"/>
    <w:rsid w:val="008D1AF5"/>
    <w:rsid w:val="008F28AB"/>
    <w:rsid w:val="008F3857"/>
    <w:rsid w:val="008F67C8"/>
    <w:rsid w:val="008F741B"/>
    <w:rsid w:val="00902219"/>
    <w:rsid w:val="00902BC0"/>
    <w:rsid w:val="00933852"/>
    <w:rsid w:val="009431D7"/>
    <w:rsid w:val="00947FAC"/>
    <w:rsid w:val="0095000A"/>
    <w:rsid w:val="00961DA4"/>
    <w:rsid w:val="00983EE6"/>
    <w:rsid w:val="0098560E"/>
    <w:rsid w:val="0099149D"/>
    <w:rsid w:val="009978F4"/>
    <w:rsid w:val="009A4D1C"/>
    <w:rsid w:val="00A068FF"/>
    <w:rsid w:val="00A07CBD"/>
    <w:rsid w:val="00A21A68"/>
    <w:rsid w:val="00A360B5"/>
    <w:rsid w:val="00A443EE"/>
    <w:rsid w:val="00A465C3"/>
    <w:rsid w:val="00A543FB"/>
    <w:rsid w:val="00A669F1"/>
    <w:rsid w:val="00A673A7"/>
    <w:rsid w:val="00A70DF5"/>
    <w:rsid w:val="00A74733"/>
    <w:rsid w:val="00A804D3"/>
    <w:rsid w:val="00A96E46"/>
    <w:rsid w:val="00AA0537"/>
    <w:rsid w:val="00AA2CF6"/>
    <w:rsid w:val="00AA590B"/>
    <w:rsid w:val="00AB2C9E"/>
    <w:rsid w:val="00AE0A47"/>
    <w:rsid w:val="00B36F1A"/>
    <w:rsid w:val="00B46FBF"/>
    <w:rsid w:val="00B81682"/>
    <w:rsid w:val="00B86215"/>
    <w:rsid w:val="00B93DCD"/>
    <w:rsid w:val="00B964D3"/>
    <w:rsid w:val="00BA64AE"/>
    <w:rsid w:val="00BA6793"/>
    <w:rsid w:val="00BC4656"/>
    <w:rsid w:val="00BD78F4"/>
    <w:rsid w:val="00BF0308"/>
    <w:rsid w:val="00C10165"/>
    <w:rsid w:val="00C10BF0"/>
    <w:rsid w:val="00C14AF1"/>
    <w:rsid w:val="00C414F7"/>
    <w:rsid w:val="00C706A4"/>
    <w:rsid w:val="00C84EE9"/>
    <w:rsid w:val="00C855A3"/>
    <w:rsid w:val="00C86A9C"/>
    <w:rsid w:val="00C91DED"/>
    <w:rsid w:val="00C92A30"/>
    <w:rsid w:val="00C94EE0"/>
    <w:rsid w:val="00CA2B63"/>
    <w:rsid w:val="00CA5430"/>
    <w:rsid w:val="00CC3082"/>
    <w:rsid w:val="00CC6524"/>
    <w:rsid w:val="00CC7304"/>
    <w:rsid w:val="00CE5D9F"/>
    <w:rsid w:val="00CF5B4C"/>
    <w:rsid w:val="00D32404"/>
    <w:rsid w:val="00D46D52"/>
    <w:rsid w:val="00D65255"/>
    <w:rsid w:val="00D91335"/>
    <w:rsid w:val="00DA51F7"/>
    <w:rsid w:val="00DD3F4A"/>
    <w:rsid w:val="00DE0B8D"/>
    <w:rsid w:val="00DE423D"/>
    <w:rsid w:val="00DE6442"/>
    <w:rsid w:val="00E239EB"/>
    <w:rsid w:val="00E421A3"/>
    <w:rsid w:val="00E54C45"/>
    <w:rsid w:val="00E5582D"/>
    <w:rsid w:val="00E5725B"/>
    <w:rsid w:val="00E57CB5"/>
    <w:rsid w:val="00E63020"/>
    <w:rsid w:val="00E6485C"/>
    <w:rsid w:val="00E731A0"/>
    <w:rsid w:val="00E73BE3"/>
    <w:rsid w:val="00EF3437"/>
    <w:rsid w:val="00F02691"/>
    <w:rsid w:val="00F033A4"/>
    <w:rsid w:val="00F222A0"/>
    <w:rsid w:val="00F813BF"/>
    <w:rsid w:val="00F97725"/>
    <w:rsid w:val="00FA5266"/>
    <w:rsid w:val="00FB5D86"/>
    <w:rsid w:val="00FD018A"/>
    <w:rsid w:val="00FE3BB2"/>
    <w:rsid w:val="00FF1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F63EC4-B6AA-45A0-807F-767A9D60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B4C"/>
  </w:style>
  <w:style w:type="paragraph" w:styleId="Nagwek1">
    <w:name w:val="heading 1"/>
    <w:basedOn w:val="Normalny"/>
    <w:next w:val="Normalny"/>
    <w:link w:val="Nagwek1Znak"/>
    <w:uiPriority w:val="9"/>
    <w:qFormat/>
    <w:rsid w:val="0041162A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162A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162A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162A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1162A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162A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162A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1162A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1162A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6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62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7A4A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0E12C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1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2C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18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18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18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18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18BB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116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116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16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162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1162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16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16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1162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1162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nhideWhenUsed/>
    <w:rsid w:val="00B4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FBF"/>
  </w:style>
  <w:style w:type="paragraph" w:styleId="Stopka">
    <w:name w:val="footer"/>
    <w:basedOn w:val="Normalny"/>
    <w:link w:val="StopkaZnak"/>
    <w:uiPriority w:val="99"/>
    <w:unhideWhenUsed/>
    <w:rsid w:val="00B4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FBF"/>
  </w:style>
  <w:style w:type="character" w:customStyle="1" w:styleId="czeinternetowe">
    <w:name w:val="Łącze internetowe"/>
    <w:basedOn w:val="Domylnaczcionkaakapitu"/>
    <w:uiPriority w:val="99"/>
    <w:unhideWhenUsed/>
    <w:rsid w:val="000009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wa.jarzebowska@p.lodz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tudycamp@info.p.lodz.pl" TargetMode="External"/><Relationship Id="rId4" Type="http://schemas.openxmlformats.org/officeDocument/2006/relationships/styles" Target="styles.xml"/><Relationship Id="rId9" Type="http://schemas.openxmlformats.org/officeDocument/2006/relationships/hyperlink" Target="mailto:joanna.wlodarczyk@p.lodz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6637A-C6CA-4EEE-8621-1A3AD4C820F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0453811-1900-47DD-B8E8-CA7FDB44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2145</Words>
  <Characters>12871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Jarzębowska</dc:creator>
  <cp:lastModifiedBy>CJ PŁ</cp:lastModifiedBy>
  <cp:revision>32</cp:revision>
  <cp:lastPrinted>2019-01-24T13:29:00Z</cp:lastPrinted>
  <dcterms:created xsi:type="dcterms:W3CDTF">2019-02-08T12:55:00Z</dcterms:created>
  <dcterms:modified xsi:type="dcterms:W3CDTF">2019-03-11T12:10:00Z</dcterms:modified>
</cp:coreProperties>
</file>